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4B" w:rsidRDefault="005F1E2C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</w:p>
    <w:p w:rsidR="00054E0A" w:rsidRDefault="005F1E2C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CITY DEAL EXECUTIVE AND STEWARDSHIP BOARD</w:t>
      </w:r>
    </w:p>
    <w:p w:rsidR="00D3134F" w:rsidRPr="00D3134F" w:rsidRDefault="005F1E2C" w:rsidP="00D313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134F" w:rsidRPr="00D3134F" w:rsidRDefault="005F1E2C" w:rsidP="00D313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Private and Confidential: </w:t>
      </w:r>
      <w:r>
        <w:rPr>
          <w:rFonts w:ascii="Arial" w:hAnsi="Arial" w:cs="Arial"/>
          <w:b/>
          <w:sz w:val="24"/>
          <w:szCs w:val="24"/>
        </w:rPr>
        <w:t>No</w:t>
      </w:r>
    </w:p>
    <w:p w:rsidR="00D3134F" w:rsidRPr="00D3134F" w:rsidRDefault="005F1E2C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34F" w:rsidRPr="00D3134F" w:rsidRDefault="005F1E2C" w:rsidP="00D313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643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DOCPROPERTY  MeetingDate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Tuesday, 12 March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D3134F" w:rsidRPr="00D3134F" w:rsidRDefault="005F1E2C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34F" w:rsidRPr="00D3134F" w:rsidRDefault="005F1E2C" w:rsidP="00D313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sz w:val="24"/>
          <w:szCs w:val="24"/>
        </w:rPr>
        <w:instrText xml:space="preserve"> DOCPROPERTY  IssueTitle  \* MERGEFORMAT </w:instrText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sz w:val="24"/>
          <w:szCs w:val="24"/>
        </w:rPr>
        <w:t>Infrastructure Delivery Update – 2018/19 Quarter 3 (Oct-Dec 2018</w:t>
      </w:r>
      <w:r>
        <w:rPr>
          <w:rFonts w:ascii="Arial" w:eastAsia="Times New Roman" w:hAnsi="Arial" w:cs="Arial"/>
          <w:b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</w:rPr>
        <w:t>)</w:t>
      </w:r>
    </w:p>
    <w:p w:rsidR="00D3134F" w:rsidRPr="00D3134F" w:rsidRDefault="005F1E2C" w:rsidP="00D313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Appendix '</w:t>
      </w:r>
      <w:r>
        <w:rPr>
          <w:rFonts w:ascii="Arial" w:hAnsi="Arial" w:cs="Arial"/>
          <w:sz w:val="24"/>
          <w:szCs w:val="24"/>
        </w:rPr>
        <w:t>A'</w:t>
      </w:r>
      <w:r>
        <w:rPr>
          <w:rFonts w:ascii="Arial" w:hAnsi="Arial" w:cs="Arial"/>
          <w:sz w:val="24"/>
          <w:szCs w:val="24"/>
        </w:rPr>
        <w:t xml:space="preserve"> refers)</w:t>
      </w:r>
      <w:bookmarkStart w:id="0" w:name="_GoBack"/>
      <w:bookmarkEnd w:id="0"/>
    </w:p>
    <w:p w:rsidR="00D3134F" w:rsidRPr="00D3134F" w:rsidRDefault="005F1E2C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34F" w:rsidRPr="00D3134F" w:rsidRDefault="005F1E2C" w:rsidP="00D3134F">
      <w:pPr>
        <w:spacing w:after="0" w:line="240" w:lineRule="auto"/>
        <w:ind w:right="-873"/>
        <w:rPr>
          <w:rFonts w:ascii="Arial" w:eastAsia="Times New Roman" w:hAnsi="Arial" w:cs="Arial"/>
          <w:b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>Report Author:</w:t>
      </w:r>
      <w:r>
        <w:rPr>
          <w:rFonts w:ascii="Arial" w:hAnsi="Arial" w:cs="Arial"/>
          <w:b/>
          <w:sz w:val="24"/>
          <w:szCs w:val="24"/>
        </w:rPr>
        <w:t xml:space="preserve"> Joanne Hudson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DOCPROPERTY  LeadOfficerTel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Tel: 01772 53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6609</w:t>
      </w:r>
      <w:r w:rsidRPr="00D3134F">
        <w:rPr>
          <w:rFonts w:ascii="Arial" w:hAnsi="Arial" w:cs="Arial"/>
          <w:b/>
          <w:sz w:val="24"/>
          <w:szCs w:val="24"/>
        </w:rPr>
        <w:t xml:space="preserve">, </w:t>
      </w:r>
    </w:p>
    <w:p w:rsidR="00D3134F" w:rsidRPr="00D3134F" w:rsidRDefault="005F1E2C" w:rsidP="00D3134F">
      <w:pPr>
        <w:spacing w:after="0" w:line="240" w:lineRule="auto"/>
        <w:ind w:right="-87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Joanne.hudson@lancashire.gov.uk</w:t>
      </w:r>
    </w:p>
    <w:p w:rsidR="00D3134F" w:rsidRPr="00D3134F" w:rsidRDefault="005F1E2C" w:rsidP="00D31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43891" w:rsidRPr="005F1E2C" w:rsidTr="000B1F3A">
        <w:tc>
          <w:tcPr>
            <w:tcW w:w="9180" w:type="dxa"/>
          </w:tcPr>
          <w:p w:rsidR="00D3134F" w:rsidRPr="005F1E2C" w:rsidRDefault="005F1E2C" w:rsidP="005F1E2C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D3134F" w:rsidRPr="005F1E2C" w:rsidRDefault="005F1E2C" w:rsidP="005F1E2C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  <w:r w:rsidRPr="005F1E2C">
              <w:rPr>
                <w:rFonts w:ascii="Arial" w:hAnsi="Arial" w:cs="Arial"/>
                <w:b/>
                <w:color w:val="auto"/>
              </w:rPr>
              <w:t>Executive Summary</w:t>
            </w:r>
          </w:p>
          <w:p w:rsidR="00D3134F" w:rsidRPr="005F1E2C" w:rsidRDefault="005F1E2C" w:rsidP="005F1E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E5" w:rsidRDefault="005F1E2C" w:rsidP="005F1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 xml:space="preserve">This report provides an update on the progression of the City Deal infrastructure </w:t>
            </w:r>
            <w:r w:rsidRPr="005F1E2C">
              <w:rPr>
                <w:rFonts w:ascii="Arial" w:hAnsi="Arial" w:cs="Arial"/>
                <w:sz w:val="24"/>
                <w:szCs w:val="24"/>
              </w:rPr>
              <w:t>schemes during Quarter 3; October - December 2018 (</w:t>
            </w:r>
            <w:r>
              <w:rPr>
                <w:rFonts w:ascii="Arial" w:hAnsi="Arial" w:cs="Arial"/>
                <w:sz w:val="24"/>
                <w:szCs w:val="24"/>
              </w:rPr>
              <w:t>dashboard attached at Appendix 'A'</w:t>
            </w:r>
            <w:r w:rsidRPr="005F1E2C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5F1E2C" w:rsidRPr="005F1E2C" w:rsidRDefault="005F1E2C" w:rsidP="005F1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20E5" w:rsidRDefault="005F1E2C" w:rsidP="005F1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 xml:space="preserve">Good progress is being maintained on the large schemes including Penwortham Bypass, Broughton corridor works and the East/West Link Road in North West Preston, which are </w:t>
            </w:r>
            <w:r w:rsidRPr="005F1E2C">
              <w:rPr>
                <w:rFonts w:ascii="Arial" w:hAnsi="Arial" w:cs="Arial"/>
                <w:sz w:val="24"/>
                <w:szCs w:val="24"/>
              </w:rPr>
              <w:t>currently on site.  The pre-construction preparatory works for the North West Preston Roads Programme, including the Preston Western Distributor and the A582 South Ribble Western Distributor are also progressing at pace.</w:t>
            </w:r>
          </w:p>
          <w:p w:rsidR="005F1E2C" w:rsidRPr="005F1E2C" w:rsidRDefault="005F1E2C" w:rsidP="005F1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20E5" w:rsidRDefault="005F1E2C" w:rsidP="005F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At the end of quarter 3 there was o</w:t>
            </w:r>
            <w:r w:rsidRPr="005F1E2C">
              <w:rPr>
                <w:rFonts w:ascii="Arial" w:hAnsi="Arial" w:cs="Arial"/>
                <w:sz w:val="24"/>
                <w:szCs w:val="24"/>
              </w:rPr>
              <w:t xml:space="preserve">ne scheme (Guild Wheel Bluebell Way) being reported as RED due to insufficient budget being in place to deliver the scheme and the scheme being delayed as a </w:t>
            </w:r>
            <w:proofErr w:type="gramStart"/>
            <w:r w:rsidRPr="005F1E2C">
              <w:rPr>
                <w:rFonts w:ascii="Arial" w:hAnsi="Arial" w:cs="Arial"/>
                <w:sz w:val="24"/>
                <w:szCs w:val="24"/>
              </w:rPr>
              <w:t>result.</w:t>
            </w:r>
            <w:proofErr w:type="gramEnd"/>
          </w:p>
          <w:p w:rsidR="005F1E2C" w:rsidRPr="005F1E2C" w:rsidRDefault="005F1E2C" w:rsidP="005F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20E5" w:rsidRPr="005F1E2C" w:rsidRDefault="005F1E2C" w:rsidP="005F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9</w:t>
            </w:r>
            <w:r w:rsidRPr="005F1E2C">
              <w:rPr>
                <w:rFonts w:ascii="Arial" w:hAnsi="Arial" w:cs="Arial"/>
                <w:sz w:val="24"/>
                <w:szCs w:val="24"/>
              </w:rPr>
              <w:t xml:space="preserve"> schemes are currently being reported as AMBER.  The amber status is due to the fact that </w:t>
            </w:r>
            <w:r w:rsidRPr="005F1E2C">
              <w:rPr>
                <w:rFonts w:ascii="Arial" w:hAnsi="Arial" w:cs="Arial"/>
                <w:sz w:val="24"/>
                <w:szCs w:val="24"/>
              </w:rPr>
              <w:t>there are a number of issues affecting the schemes' delivery timetable, cost and/or quality but mitigation measures are being identified and/or implemented.  The schemes are:-</w:t>
            </w:r>
          </w:p>
          <w:p w:rsidR="00653879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Preston Western Distributor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South Ribble Western Distributor/A582 dualling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Guild</w:t>
            </w:r>
            <w:r w:rsidRPr="005F1E2C">
              <w:rPr>
                <w:rFonts w:ascii="Arial" w:hAnsi="Arial" w:cs="Arial"/>
                <w:sz w:val="24"/>
                <w:szCs w:val="24"/>
              </w:rPr>
              <w:t xml:space="preserve"> Wheel Watery lane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Cuerden Strategic Site Road Infrastructure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New Hall Lane Local Centre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Bamber Bridge – Town Centre Improvements</w:t>
            </w:r>
          </w:p>
          <w:p w:rsidR="003F0A66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Preston City Transport Plan</w:t>
            </w:r>
          </w:p>
          <w:p w:rsidR="003F0A66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C</w:t>
            </w:r>
            <w:r w:rsidRPr="005F1E2C">
              <w:rPr>
                <w:rFonts w:ascii="Arial" w:hAnsi="Arial" w:cs="Arial"/>
                <w:sz w:val="24"/>
                <w:szCs w:val="24"/>
              </w:rPr>
              <w:t xml:space="preserve">orridors masterplanning and 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C</w:t>
            </w:r>
            <w:r w:rsidRPr="005F1E2C">
              <w:rPr>
                <w:rFonts w:ascii="Arial" w:hAnsi="Arial" w:cs="Arial"/>
                <w:sz w:val="24"/>
                <w:szCs w:val="24"/>
              </w:rPr>
              <w:t>ycling and walking strategy</w:t>
            </w:r>
          </w:p>
          <w:p w:rsidR="005F1E2C" w:rsidRDefault="005F1E2C" w:rsidP="005F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20E5" w:rsidRPr="005F1E2C" w:rsidRDefault="005F1E2C" w:rsidP="005F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5F1E2C">
              <w:rPr>
                <w:rFonts w:ascii="Arial" w:hAnsi="Arial" w:cs="Arial"/>
                <w:sz w:val="24"/>
                <w:szCs w:val="24"/>
              </w:rPr>
              <w:t xml:space="preserve"> schemes are reporting as GREEN with no issues identified, projects are on target, within budget allocations and timescales and to the appropriate quality standards.</w:t>
            </w:r>
            <w:r w:rsidRPr="005F1E2C">
              <w:rPr>
                <w:rFonts w:ascii="Arial" w:hAnsi="Arial" w:cs="Arial"/>
                <w:sz w:val="24"/>
                <w:szCs w:val="24"/>
              </w:rPr>
              <w:t xml:space="preserve">  The schemes are:-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Cottam to Preston cycle improvements (was Lancaster Canal Towpath and T</w:t>
            </w:r>
            <w:r w:rsidRPr="005F1E2C">
              <w:rPr>
                <w:rFonts w:ascii="Arial" w:hAnsi="Arial" w:cs="Arial"/>
                <w:sz w:val="24"/>
                <w:szCs w:val="24"/>
              </w:rPr>
              <w:t>om Benson Way)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Broughton/Fulwood (corridor north of M55)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Penwortham bypass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Hutton/Higher Penwortham/City Centre corridor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Fishergate Phase 3 (including Western apron)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Grimsargh Green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Cottam Parkway</w:t>
            </w:r>
          </w:p>
          <w:p w:rsidR="00D420E5" w:rsidRPr="005F1E2C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Expanded Cities cultural development programme</w:t>
            </w:r>
          </w:p>
          <w:p w:rsidR="00D420E5" w:rsidRDefault="005F1E2C" w:rsidP="005F1E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E2C">
              <w:rPr>
                <w:rFonts w:ascii="Arial" w:hAnsi="Arial" w:cs="Arial"/>
                <w:sz w:val="24"/>
                <w:szCs w:val="24"/>
              </w:rPr>
              <w:t>East Cliff c</w:t>
            </w:r>
            <w:r w:rsidRPr="005F1E2C">
              <w:rPr>
                <w:rFonts w:ascii="Arial" w:hAnsi="Arial" w:cs="Arial"/>
                <w:sz w:val="24"/>
                <w:szCs w:val="24"/>
              </w:rPr>
              <w:t>ycle link and Bridge</w:t>
            </w:r>
          </w:p>
          <w:p w:rsidR="005F1E2C" w:rsidRPr="005F1E2C" w:rsidRDefault="005F1E2C" w:rsidP="005F1E2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20E5" w:rsidRPr="005F1E2C" w:rsidRDefault="005F1E2C" w:rsidP="005F1E2C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  <w:r w:rsidRPr="005F1E2C">
              <w:rPr>
                <w:rFonts w:ascii="Arial" w:hAnsi="Arial" w:cs="Arial"/>
                <w:b/>
                <w:color w:val="auto"/>
              </w:rPr>
              <w:t>R</w:t>
            </w:r>
            <w:r w:rsidRPr="005F1E2C">
              <w:rPr>
                <w:rFonts w:ascii="Arial" w:hAnsi="Arial" w:cs="Arial"/>
                <w:b/>
                <w:color w:val="auto"/>
              </w:rPr>
              <w:t>ecommendation</w:t>
            </w:r>
          </w:p>
          <w:p w:rsidR="005F1E2C" w:rsidRDefault="005F1E2C" w:rsidP="005F1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4F" w:rsidRPr="005F1E2C" w:rsidRDefault="005F1E2C" w:rsidP="005F1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the City Deal Executive and Stewardship Board</w:t>
            </w:r>
            <w:r w:rsidRPr="005F1E2C">
              <w:rPr>
                <w:rFonts w:ascii="Arial" w:hAnsi="Arial" w:cs="Arial"/>
                <w:sz w:val="24"/>
                <w:szCs w:val="24"/>
              </w:rPr>
              <w:t xml:space="preserve"> note the Quarter 3 Implementation Update for the period October-December 2018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134F" w:rsidRPr="005F1E2C" w:rsidRDefault="005F1E2C" w:rsidP="005F1E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134F" w:rsidRPr="005F1E2C" w:rsidRDefault="005F1E2C" w:rsidP="005F1E2C">
      <w:pPr>
        <w:pStyle w:val="Header"/>
        <w:rPr>
          <w:rFonts w:ascii="Arial" w:hAnsi="Arial" w:cs="Arial"/>
          <w:sz w:val="24"/>
          <w:szCs w:val="24"/>
        </w:rPr>
      </w:pPr>
    </w:p>
    <w:p w:rsidR="00D3134F" w:rsidRPr="005F1E2C" w:rsidRDefault="005F1E2C" w:rsidP="005F1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1E2C">
        <w:rPr>
          <w:rFonts w:ascii="Arial" w:hAnsi="Arial" w:cs="Arial"/>
          <w:b/>
          <w:sz w:val="24"/>
          <w:szCs w:val="24"/>
        </w:rPr>
        <w:t xml:space="preserve">Background and Advice </w:t>
      </w:r>
    </w:p>
    <w:p w:rsidR="00D3134F" w:rsidRPr="005F1E2C" w:rsidRDefault="005F1E2C" w:rsidP="005F1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20E5" w:rsidRPr="005F1E2C" w:rsidRDefault="005F1E2C" w:rsidP="005F1E2C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5F1E2C">
        <w:rPr>
          <w:rFonts w:ascii="Arial" w:hAnsi="Arial" w:cs="Arial"/>
          <w:sz w:val="24"/>
          <w:szCs w:val="24"/>
        </w:rPr>
        <w:t xml:space="preserve">Infrastructure delivery monitoring reports are presented to the City Deal Executive and Stewardship </w:t>
      </w:r>
      <w:r w:rsidRPr="005F1E2C">
        <w:rPr>
          <w:rFonts w:ascii="Arial" w:hAnsi="Arial" w:cs="Arial"/>
          <w:sz w:val="24"/>
          <w:szCs w:val="24"/>
        </w:rPr>
        <w:t>Board on a quarterly basis.  The 2018/19 Q</w:t>
      </w:r>
      <w:r>
        <w:rPr>
          <w:rFonts w:ascii="Arial" w:hAnsi="Arial" w:cs="Arial"/>
          <w:sz w:val="24"/>
          <w:szCs w:val="24"/>
        </w:rPr>
        <w:t>uarter 3 report is attached at Appendix 'A'</w:t>
      </w:r>
      <w:r w:rsidRPr="005F1E2C">
        <w:rPr>
          <w:rFonts w:ascii="Arial" w:hAnsi="Arial" w:cs="Arial"/>
          <w:sz w:val="24"/>
          <w:szCs w:val="24"/>
        </w:rPr>
        <w:t>.</w:t>
      </w:r>
    </w:p>
    <w:p w:rsidR="00D420E5" w:rsidRPr="005F1E2C" w:rsidRDefault="005F1E2C" w:rsidP="005F1E2C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D420E5" w:rsidRPr="005F1E2C" w:rsidRDefault="005F1E2C" w:rsidP="005F1E2C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5F1E2C">
        <w:rPr>
          <w:rFonts w:ascii="Arial" w:hAnsi="Arial" w:cs="Arial"/>
          <w:sz w:val="24"/>
          <w:szCs w:val="24"/>
        </w:rPr>
        <w:t>Overall, good progress continues to be made on the large schemes, and all schemes being reported as AMBER or RED are receiving attention in order to identify and implemen</w:t>
      </w:r>
      <w:r w:rsidRPr="005F1E2C">
        <w:rPr>
          <w:rFonts w:ascii="Arial" w:hAnsi="Arial" w:cs="Arial"/>
          <w:sz w:val="24"/>
          <w:szCs w:val="24"/>
        </w:rPr>
        <w:t>t the required mitigation.</w:t>
      </w:r>
    </w:p>
    <w:p w:rsidR="00054E0A" w:rsidRPr="005F1E2C" w:rsidRDefault="005F1E2C" w:rsidP="00D3134F">
      <w:pPr>
        <w:pStyle w:val="NoSpacing"/>
        <w:jc w:val="both"/>
        <w:rPr>
          <w:rFonts w:cs="Arial"/>
          <w:szCs w:val="24"/>
        </w:rPr>
      </w:pPr>
    </w:p>
    <w:p w:rsidR="00EB4643" w:rsidRPr="005F1E2C" w:rsidRDefault="005F1E2C" w:rsidP="00EB4643">
      <w:pPr>
        <w:keepNext/>
        <w:keepLines/>
        <w:spacing w:before="40" w:after="0" w:line="249" w:lineRule="auto"/>
        <w:ind w:left="542" w:hanging="542"/>
        <w:outlineLvl w:val="4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F1E2C">
        <w:rPr>
          <w:rFonts w:ascii="Arial" w:eastAsia="Times New Roman" w:hAnsi="Arial" w:cs="Arial"/>
          <w:b/>
          <w:sz w:val="24"/>
          <w:szCs w:val="24"/>
          <w:lang w:eastAsia="en-GB"/>
        </w:rPr>
        <w:t>List of Background Papers</w:t>
      </w:r>
    </w:p>
    <w:p w:rsidR="00EB4643" w:rsidRPr="005F1E2C" w:rsidRDefault="005F1E2C" w:rsidP="00EB4643">
      <w:pPr>
        <w:spacing w:after="5" w:line="249" w:lineRule="auto"/>
        <w:ind w:left="542" w:hanging="542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743891" w:rsidRPr="005F1E2C" w:rsidTr="005229F6">
        <w:tc>
          <w:tcPr>
            <w:tcW w:w="3510" w:type="dxa"/>
          </w:tcPr>
          <w:p w:rsidR="00EB4643" w:rsidRPr="005F1E2C" w:rsidRDefault="005F1E2C" w:rsidP="005229F6">
            <w:pPr>
              <w:keepNext/>
              <w:keepLines/>
              <w:spacing w:before="40" w:after="0" w:line="249" w:lineRule="auto"/>
              <w:ind w:left="542" w:hanging="542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5F1E2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2492" w:type="dxa"/>
          </w:tcPr>
          <w:p w:rsidR="00EB4643" w:rsidRPr="005F1E2C" w:rsidRDefault="005F1E2C" w:rsidP="005229F6">
            <w:pPr>
              <w:keepNext/>
              <w:keepLines/>
              <w:spacing w:before="40" w:after="0" w:line="249" w:lineRule="auto"/>
              <w:ind w:left="542" w:hanging="542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5F1E2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178" w:type="dxa"/>
          </w:tcPr>
          <w:p w:rsidR="00EB4643" w:rsidRPr="005F1E2C" w:rsidRDefault="005F1E2C" w:rsidP="005229F6">
            <w:pPr>
              <w:keepNext/>
              <w:keepLines/>
              <w:spacing w:before="40" w:after="0" w:line="249" w:lineRule="auto"/>
              <w:ind w:left="542" w:hanging="542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5F1E2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Contact/Tel</w:t>
            </w:r>
          </w:p>
        </w:tc>
      </w:tr>
      <w:tr w:rsidR="00743891" w:rsidRPr="005F1E2C" w:rsidTr="005229F6">
        <w:tc>
          <w:tcPr>
            <w:tcW w:w="3510" w:type="dxa"/>
          </w:tcPr>
          <w:p w:rsidR="00EB4643" w:rsidRPr="005F1E2C" w:rsidRDefault="005F1E2C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:rsidR="00EB4643" w:rsidRPr="005F1E2C" w:rsidRDefault="005F1E2C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None</w:t>
            </w:r>
          </w:p>
          <w:p w:rsidR="00EB4643" w:rsidRPr="005F1E2C" w:rsidRDefault="005F1E2C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</w:tcPr>
          <w:p w:rsidR="00EB4643" w:rsidRPr="005F1E2C" w:rsidRDefault="005F1E2C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78" w:type="dxa"/>
          </w:tcPr>
          <w:p w:rsidR="00EB4643" w:rsidRPr="005F1E2C" w:rsidRDefault="005F1E2C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43891" w:rsidRPr="005F1E2C" w:rsidTr="005229F6">
        <w:trPr>
          <w:cantSplit/>
        </w:trPr>
        <w:tc>
          <w:tcPr>
            <w:tcW w:w="9180" w:type="dxa"/>
            <w:gridSpan w:val="3"/>
          </w:tcPr>
          <w:p w:rsidR="00EB4643" w:rsidRPr="005F1E2C" w:rsidRDefault="005F1E2C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B4643" w:rsidRPr="005F1E2C" w:rsidRDefault="005F1E2C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5F1E2C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Reason for inclusion in Part II, if appropriate </w:t>
            </w:r>
          </w:p>
          <w:p w:rsidR="00EB4643" w:rsidRPr="005F1E2C" w:rsidRDefault="005F1E2C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B4643" w:rsidRPr="005F1E2C" w:rsidRDefault="005F1E2C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N/A</w:t>
            </w:r>
          </w:p>
          <w:p w:rsidR="00EB4643" w:rsidRPr="005F1E2C" w:rsidRDefault="005F1E2C" w:rsidP="005229F6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B4643" w:rsidRPr="005F1E2C" w:rsidRDefault="005F1E2C" w:rsidP="00D3134F">
      <w:pPr>
        <w:pStyle w:val="NoSpacing"/>
        <w:jc w:val="both"/>
        <w:rPr>
          <w:rFonts w:cs="Arial"/>
          <w:szCs w:val="24"/>
        </w:rPr>
      </w:pPr>
    </w:p>
    <w:sectPr w:rsidR="00EB4643" w:rsidRPr="005F1E2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1E2C">
      <w:pPr>
        <w:spacing w:after="0" w:line="240" w:lineRule="auto"/>
      </w:pPr>
      <w:r>
        <w:separator/>
      </w:r>
    </w:p>
  </w:endnote>
  <w:endnote w:type="continuationSeparator" w:id="0">
    <w:p w:rsidR="00000000" w:rsidRDefault="005F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5F1E2C" w:rsidP="00440F6A">
    <w:pPr>
      <w:pStyle w:val="Footer"/>
    </w:pPr>
    <w:bookmarkStart w:id="1" w:name="aliashAdvancedFooterprot1FooterEvenPages"/>
  </w:p>
  <w:bookmarkEnd w:id="1"/>
  <w:p w:rsidR="006A1583" w:rsidRDefault="005F1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5F1E2C" w:rsidP="00440F6A">
    <w:pPr>
      <w:pStyle w:val="Footer"/>
    </w:pPr>
    <w:bookmarkStart w:id="2" w:name="aliashAdvancedFooterprotec1FooterPrimary"/>
  </w:p>
  <w:bookmarkEnd w:id="2"/>
  <w:p w:rsidR="006A1583" w:rsidRDefault="005F1E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5F1E2C" w:rsidP="00440F6A">
    <w:pPr>
      <w:pStyle w:val="Footer"/>
    </w:pPr>
    <w:bookmarkStart w:id="3" w:name="aliashAdvancedFooterprot1FooterFirstPage"/>
  </w:p>
  <w:bookmarkEnd w:id="3"/>
  <w:p w:rsidR="006A1583" w:rsidRDefault="005F1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1E2C">
      <w:pPr>
        <w:spacing w:after="0" w:line="240" w:lineRule="auto"/>
      </w:pPr>
      <w:r>
        <w:separator/>
      </w:r>
    </w:p>
  </w:footnote>
  <w:footnote w:type="continuationSeparator" w:id="0">
    <w:p w:rsidR="00000000" w:rsidRDefault="005F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5F1E2C" w:rsidP="00054E0A">
    <w:pPr>
      <w:pStyle w:val="Header"/>
    </w:pPr>
    <w:r w:rsidRPr="00DA16C4">
      <w:rPr>
        <w:noProof/>
        <w:lang w:eastAsia="en-GB"/>
      </w:rPr>
      <w:drawing>
        <wp:inline distT="0" distB="0" distL="0" distR="0">
          <wp:extent cx="3802566" cy="991710"/>
          <wp:effectExtent l="0" t="0" r="0" b="0"/>
          <wp:docPr id="2" name="Picture 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218191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2783" cy="99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B64"/>
    <w:multiLevelType w:val="hybridMultilevel"/>
    <w:tmpl w:val="C31CC5EA"/>
    <w:lvl w:ilvl="0" w:tplc="E18AE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45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C3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81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8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2E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9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E1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EE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D89"/>
    <w:multiLevelType w:val="hybridMultilevel"/>
    <w:tmpl w:val="C5D645D8"/>
    <w:lvl w:ilvl="0" w:tplc="ACDC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A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C6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09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A6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C1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C8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C6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60B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88C"/>
    <w:multiLevelType w:val="hybridMultilevel"/>
    <w:tmpl w:val="A4A01B66"/>
    <w:lvl w:ilvl="0" w:tplc="48E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1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20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EE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E4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0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AD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26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07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384B"/>
    <w:multiLevelType w:val="hybridMultilevel"/>
    <w:tmpl w:val="9E722B22"/>
    <w:lvl w:ilvl="0" w:tplc="71EA8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82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C7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47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AE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61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C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8E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E2F9B"/>
    <w:multiLevelType w:val="hybridMultilevel"/>
    <w:tmpl w:val="35DED682"/>
    <w:lvl w:ilvl="0" w:tplc="D9868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40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42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4E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8A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0A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8C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7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20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91"/>
    <w:rsid w:val="005F1E2C"/>
    <w:rsid w:val="0074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B046C-EB2B-47CF-8B02-72DEC4B8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0F6A"/>
  </w:style>
  <w:style w:type="paragraph" w:styleId="Footer">
    <w:name w:val="footer"/>
    <w:basedOn w:val="Normal"/>
    <w:link w:val="FooterChar"/>
    <w:uiPriority w:val="99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6A"/>
  </w:style>
  <w:style w:type="paragraph" w:styleId="ListParagraph">
    <w:name w:val="List Paragraph"/>
    <w:basedOn w:val="Normal"/>
    <w:uiPriority w:val="34"/>
    <w:qFormat/>
    <w:rsid w:val="00F41D53"/>
    <w:pPr>
      <w:ind w:left="720"/>
      <w:contextualSpacing/>
    </w:pPr>
  </w:style>
  <w:style w:type="paragraph" w:styleId="NoSpacing">
    <w:name w:val="No Spacing"/>
    <w:uiPriority w:val="1"/>
    <w:qFormat/>
    <w:rsid w:val="00ED346B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4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3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5FEA-BBA0-44E8-9033-39FD53ED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Sage</dc:creator>
  <cp:lastModifiedBy>Milroy, Andy</cp:lastModifiedBy>
  <cp:revision>15</cp:revision>
  <cp:lastPrinted>2015-01-28T14:27:00Z</cp:lastPrinted>
  <dcterms:created xsi:type="dcterms:W3CDTF">2015-03-30T10:11:00Z</dcterms:created>
  <dcterms:modified xsi:type="dcterms:W3CDTF">2019-03-06T16:37:00Z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CAGPMS">
    <vt:lpwstr>OFFICIAL</vt:lpwstr>
  </property>
  <property fmtid="{D5CDD505-2E9C-101B-9397-08002B2CF9AE}" pid="3" name="IssueTitle">
    <vt:lpwstr>Infrastructure Delivery Update – 2018/19 Quarter 3 (Oct-Dec 2018</vt:lpwstr>
  </property>
  <property fmtid="{D5CDD505-2E9C-101B-9397-08002B2CF9AE}" pid="4" name="LeadOfficer">
    <vt:lpwstr>Sarah Parry</vt:lpwstr>
  </property>
  <property fmtid="{D5CDD505-2E9C-101B-9397-08002B2CF9AE}" pid="5" name="LeadOfficerEmail">
    <vt:lpwstr>sarah.parry@lancashire.gov.uk</vt:lpwstr>
  </property>
  <property fmtid="{D5CDD505-2E9C-101B-9397-08002B2CF9AE}" pid="6" name="LeadOfficerTel">
    <vt:lpwstr>Tel: 01772 530615</vt:lpwstr>
  </property>
  <property fmtid="{D5CDD505-2E9C-101B-9397-08002B2CF9AE}" pid="7" name="MeetingDate">
    <vt:lpwstr>Tuesday, 12 March 2019</vt:lpwstr>
  </property>
  <property fmtid="{D5CDD505-2E9C-101B-9397-08002B2CF9AE}" pid="8" name="TitusGUID">
    <vt:lpwstr>b16076df-281e-485b-ac3b-6fbc29115d7d</vt:lpwstr>
  </property>
</Properties>
</file>